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BDCD62" w14:textId="77777777" w:rsidR="00DE6B84" w:rsidRDefault="00CF2DF4">
      <w:r>
        <w:t>Call for Papers</w:t>
      </w:r>
      <w:r w:rsidR="006042FF">
        <w:t xml:space="preserve"> </w:t>
      </w:r>
    </w:p>
    <w:p w14:paraId="617D2129" w14:textId="77777777" w:rsidR="00CF2DF4" w:rsidRDefault="00CF2DF4"/>
    <w:p w14:paraId="186E05B4" w14:textId="0C20B9FF" w:rsidR="006042FF" w:rsidRDefault="006042FF">
      <w:r>
        <w:t xml:space="preserve">Guest editors: Irene J Higginson, David </w:t>
      </w:r>
      <w:proofErr w:type="spellStart"/>
      <w:r>
        <w:t>Currow</w:t>
      </w:r>
      <w:proofErr w:type="spellEnd"/>
      <w:r>
        <w:t>, Lu</w:t>
      </w:r>
      <w:r w:rsidR="00AE007C">
        <w:t>c</w:t>
      </w:r>
      <w:r>
        <w:t xml:space="preserve"> </w:t>
      </w:r>
      <w:proofErr w:type="spellStart"/>
      <w:r>
        <w:t>Deliens</w:t>
      </w:r>
      <w:proofErr w:type="spellEnd"/>
      <w:r>
        <w:t xml:space="preserve">. </w:t>
      </w:r>
    </w:p>
    <w:p w14:paraId="4FDD7BC5" w14:textId="77777777" w:rsidR="006042FF" w:rsidRDefault="006042FF"/>
    <w:p w14:paraId="7EE202F0" w14:textId="77777777" w:rsidR="006042FF" w:rsidRDefault="006042FF" w:rsidP="006042FF">
      <w:r w:rsidRPr="006042FF">
        <w:t xml:space="preserve">We are delighted to announce a call for papers </w:t>
      </w:r>
      <w:r w:rsidR="000631DE">
        <w:t xml:space="preserve">on palliative care </w:t>
      </w:r>
      <w:r w:rsidRPr="006042FF">
        <w:t xml:space="preserve">for </w:t>
      </w:r>
      <w:r w:rsidRPr="006042FF">
        <w:rPr>
          <w:i/>
        </w:rPr>
        <w:t>Public Health</w:t>
      </w:r>
      <w:r w:rsidRPr="006042FF">
        <w:t>.</w:t>
      </w:r>
      <w:r>
        <w:t xml:space="preserve"> </w:t>
      </w:r>
    </w:p>
    <w:p w14:paraId="3F97B13E" w14:textId="77777777" w:rsidR="006042FF" w:rsidRDefault="006042FF" w:rsidP="006042FF"/>
    <w:p w14:paraId="39775B56" w14:textId="2153DA1B" w:rsidR="006042FF" w:rsidRDefault="006042FF" w:rsidP="006042FF">
      <w:r>
        <w:t xml:space="preserve">Palliative care is a </w:t>
      </w:r>
      <w:r w:rsidR="00CA2645">
        <w:t xml:space="preserve">global </w:t>
      </w:r>
      <w:r>
        <w:t>public health issue, affect</w:t>
      </w:r>
      <w:r w:rsidR="00CA2645">
        <w:t>ing</w:t>
      </w:r>
      <w:r>
        <w:t xml:space="preserve"> </w:t>
      </w:r>
      <w:r w:rsidR="000631DE">
        <w:t xml:space="preserve">all societies and communities. </w:t>
      </w:r>
      <w:r>
        <w:t>Yet</w:t>
      </w:r>
      <w:r w:rsidR="0023721C">
        <w:t>,</w:t>
      </w:r>
      <w:r>
        <w:t xml:space="preserve"> </w:t>
      </w:r>
      <w:r w:rsidR="000631DE">
        <w:t xml:space="preserve">in contrast to the start of life, it has been relatively neglected </w:t>
      </w:r>
      <w:r w:rsidR="00CA2645">
        <w:t xml:space="preserve">in </w:t>
      </w:r>
      <w:r w:rsidR="000631DE">
        <w:t>public health</w:t>
      </w:r>
      <w:r w:rsidR="00CA2645">
        <w:t xml:space="preserve"> research, practice and policy</w:t>
      </w:r>
      <w:r w:rsidR="000631DE">
        <w:t>. O</w:t>
      </w:r>
      <w:r>
        <w:t>ften the disciplines of public health and palliative care operate separately</w:t>
      </w:r>
      <w:r w:rsidR="00AE007C">
        <w:t xml:space="preserve"> and improvements in palliative care are predominantly studied from a health services approach</w:t>
      </w:r>
      <w:r>
        <w:t xml:space="preserve">. </w:t>
      </w:r>
      <w:r w:rsidR="000631DE">
        <w:t>To counter this gap</w:t>
      </w:r>
      <w:r w:rsidR="00FC5F60">
        <w:t>,</w:t>
      </w:r>
      <w:r w:rsidR="000631DE">
        <w:t xml:space="preserve"> w</w:t>
      </w:r>
      <w:r>
        <w:t>e are calling for paper</w:t>
      </w:r>
      <w:r w:rsidR="00F93335">
        <w:t xml:space="preserve">s on </w:t>
      </w:r>
      <w:r>
        <w:t xml:space="preserve">public health </w:t>
      </w:r>
      <w:r w:rsidR="00F93335">
        <w:t xml:space="preserve">research in </w:t>
      </w:r>
      <w:r>
        <w:t xml:space="preserve">palliative care for a </w:t>
      </w:r>
      <w:r w:rsidR="0023721C">
        <w:t xml:space="preserve">special issue. </w:t>
      </w:r>
    </w:p>
    <w:p w14:paraId="32F7B47B" w14:textId="77777777" w:rsidR="006042FF" w:rsidRDefault="006042FF" w:rsidP="006042FF"/>
    <w:p w14:paraId="63D39C09" w14:textId="3E8AD54A" w:rsidR="006042FF" w:rsidRDefault="006042FF" w:rsidP="006042FF">
      <w:r w:rsidRPr="006042FF">
        <w:rPr>
          <w:i/>
        </w:rPr>
        <w:t>Public Health</w:t>
      </w:r>
      <w:r>
        <w:t xml:space="preserve"> is an international, multidisciplinary peer-reviewed journal. It publishes original </w:t>
      </w:r>
      <w:r w:rsidR="008557E8">
        <w:t xml:space="preserve">research </w:t>
      </w:r>
      <w:r>
        <w:t xml:space="preserve">papers, reviews and short reports on all aspects of the science, philosophy, and practice of public health. It is aimed at all public health practitioners and researchers and those who manage and deliver public health services and systems. It </w:t>
      </w:r>
      <w:r w:rsidR="000631DE">
        <w:t>is also</w:t>
      </w:r>
      <w:r>
        <w:t xml:space="preserve"> of interest to anyone involved in provision of public health programmes, the care of populations or communities and those who contribute to public health systems in any way.</w:t>
      </w:r>
      <w:r w:rsidR="00166927">
        <w:t xml:space="preserve"> </w:t>
      </w:r>
    </w:p>
    <w:p w14:paraId="4815FECE" w14:textId="77777777" w:rsidR="006042FF" w:rsidRDefault="006042FF" w:rsidP="006042FF"/>
    <w:p w14:paraId="0EDCF024" w14:textId="57DA2605" w:rsidR="006042FF" w:rsidRDefault="008557E8" w:rsidP="006042FF">
      <w:r>
        <w:t>Original research p</w:t>
      </w:r>
      <w:r w:rsidR="006042FF">
        <w:t>apers</w:t>
      </w:r>
      <w:r w:rsidR="00F93335">
        <w:t>, reviews or short reports</w:t>
      </w:r>
      <w:r w:rsidR="006042FF">
        <w:t xml:space="preserve"> </w:t>
      </w:r>
      <w:r w:rsidR="00F93335">
        <w:t>should</w:t>
      </w:r>
      <w:r w:rsidR="006042FF">
        <w:t xml:space="preserve"> deal with public health aspects of palliative, end</w:t>
      </w:r>
      <w:r w:rsidR="0023721C">
        <w:t>-</w:t>
      </w:r>
      <w:r w:rsidR="006042FF">
        <w:t>of</w:t>
      </w:r>
      <w:r w:rsidR="0023721C">
        <w:t>-</w:t>
      </w:r>
      <w:r w:rsidR="006042FF">
        <w:t>life and/or hospice care</w:t>
      </w:r>
      <w:r w:rsidR="00502B5E">
        <w:t xml:space="preserve">. These include (but are not exclusive to) </w:t>
      </w:r>
      <w:r w:rsidR="006042FF">
        <w:t xml:space="preserve">the following areas: </w:t>
      </w:r>
    </w:p>
    <w:p w14:paraId="4CF55D9C" w14:textId="77777777" w:rsidR="00502B5E" w:rsidRDefault="00502B5E" w:rsidP="006042FF"/>
    <w:p w14:paraId="7C14FCEA" w14:textId="40712095" w:rsidR="0097044D" w:rsidRDefault="00502B5E" w:rsidP="00502B5E">
      <w:r>
        <w:t xml:space="preserve">• </w:t>
      </w:r>
      <w:r w:rsidR="0097044D" w:rsidRPr="0097044D">
        <w:t>Public health research in palliative care, including new public health approaches</w:t>
      </w:r>
      <w:r w:rsidR="00AE007C">
        <w:t xml:space="preserve"> (e.g. compassionate communities or compassionate cities) </w:t>
      </w:r>
      <w:r w:rsidR="0097044D">
        <w:t xml:space="preserve">and methodologies </w:t>
      </w:r>
      <w:r w:rsidR="0097044D" w:rsidRPr="0097044D">
        <w:t>in palliative care</w:t>
      </w:r>
      <w:r w:rsidR="0023721C">
        <w:t>;</w:t>
      </w:r>
    </w:p>
    <w:p w14:paraId="4C3795A4" w14:textId="2EDCC076" w:rsidR="00502B5E" w:rsidRDefault="0097044D" w:rsidP="00502B5E">
      <w:r>
        <w:t xml:space="preserve">• </w:t>
      </w:r>
      <w:r w:rsidR="00502B5E">
        <w:t>Palliative care, end</w:t>
      </w:r>
      <w:r w:rsidR="0023721C">
        <w:t>-</w:t>
      </w:r>
      <w:r w:rsidR="00502B5E">
        <w:t>of</w:t>
      </w:r>
      <w:r w:rsidR="0023721C">
        <w:t>-</w:t>
      </w:r>
      <w:r w:rsidR="00502B5E">
        <w:t>life care or hospice service effectiveness, cost-effectiveness, evaluation, management and/or re-design</w:t>
      </w:r>
      <w:r w:rsidR="0023721C">
        <w:t>;</w:t>
      </w:r>
    </w:p>
    <w:p w14:paraId="0B749F81" w14:textId="107927E2" w:rsidR="00502B5E" w:rsidRDefault="00502B5E" w:rsidP="00502B5E">
      <w:r>
        <w:t>• Economic modelling of the impact of effectiveness or cost-effectiveness of palliative care services</w:t>
      </w:r>
      <w:r w:rsidR="0023721C">
        <w:t>;</w:t>
      </w:r>
    </w:p>
    <w:p w14:paraId="1417D30F" w14:textId="12FBB58A" w:rsidR="006042FF" w:rsidRDefault="006042FF" w:rsidP="006042FF">
      <w:r>
        <w:t xml:space="preserve">• </w:t>
      </w:r>
      <w:r w:rsidR="00502B5E">
        <w:t>Palliative care</w:t>
      </w:r>
      <w:r>
        <w:t xml:space="preserve"> practice and impact</w:t>
      </w:r>
      <w:r w:rsidR="00502B5E">
        <w:t xml:space="preserve"> on public health</w:t>
      </w:r>
      <w:r w:rsidR="0023721C">
        <w:t>;</w:t>
      </w:r>
    </w:p>
    <w:p w14:paraId="7108ACF4" w14:textId="776A5319" w:rsidR="006042FF" w:rsidRDefault="006042FF" w:rsidP="006042FF">
      <w:r>
        <w:t xml:space="preserve">• Applied </w:t>
      </w:r>
      <w:r w:rsidR="0023721C">
        <w:t xml:space="preserve">epidemiology </w:t>
      </w:r>
      <w:r w:rsidR="00502B5E">
        <w:t>in palliative care, including use of big data to assess effectiveness or cost</w:t>
      </w:r>
      <w:r w:rsidR="0023721C">
        <w:t xml:space="preserve"> </w:t>
      </w:r>
      <w:r w:rsidR="00502B5E">
        <w:t>effectiveness</w:t>
      </w:r>
      <w:r w:rsidR="0023721C">
        <w:t>;</w:t>
      </w:r>
    </w:p>
    <w:p w14:paraId="74E009EB" w14:textId="697E13B4" w:rsidR="00502B5E" w:rsidRDefault="006042FF" w:rsidP="006042FF">
      <w:r>
        <w:t>• Need or impact assessments</w:t>
      </w:r>
      <w:r w:rsidR="00502B5E">
        <w:t xml:space="preserve"> of palliative care, including future projected needs for palliative care, locally, nationally or internationally</w:t>
      </w:r>
      <w:r w:rsidR="0023721C">
        <w:t>;</w:t>
      </w:r>
    </w:p>
    <w:p w14:paraId="51E9712F" w14:textId="24C6CE50" w:rsidR="00502B5E" w:rsidRDefault="00502B5E" w:rsidP="006042FF">
      <w:r>
        <w:t>• Inequities in access to palliative care and/or evaluation of interventions to lesson these</w:t>
      </w:r>
      <w:r w:rsidR="0023721C">
        <w:t>;</w:t>
      </w:r>
    </w:p>
    <w:p w14:paraId="03A7F8D0" w14:textId="79E59871" w:rsidR="006042FF" w:rsidRDefault="006042FF" w:rsidP="006042FF">
      <w:r>
        <w:t xml:space="preserve">• </w:t>
      </w:r>
      <w:r w:rsidR="00502B5E">
        <w:t>Contribution of palliative care to h</w:t>
      </w:r>
      <w:r>
        <w:t>ealth promotion and disease prevention</w:t>
      </w:r>
      <w:r w:rsidR="0023721C">
        <w:t>;</w:t>
      </w:r>
    </w:p>
    <w:p w14:paraId="5E00E3C8" w14:textId="78162EE5" w:rsidR="006042FF" w:rsidRDefault="006042FF" w:rsidP="006042FF">
      <w:r>
        <w:t xml:space="preserve">• Evaluation of </w:t>
      </w:r>
      <w:r w:rsidR="00502B5E">
        <w:t>regional, national or international</w:t>
      </w:r>
      <w:r>
        <w:t xml:space="preserve"> programmes or interventions</w:t>
      </w:r>
      <w:r w:rsidR="00502B5E">
        <w:t xml:space="preserve"> in palliative care that are relevant to public health</w:t>
      </w:r>
      <w:r w:rsidR="0023721C">
        <w:t>;</w:t>
      </w:r>
    </w:p>
    <w:p w14:paraId="632F4D8A" w14:textId="175594B8" w:rsidR="006042FF" w:rsidRDefault="006042FF" w:rsidP="006042FF">
      <w:r>
        <w:t xml:space="preserve">• </w:t>
      </w:r>
      <w:r w:rsidR="00502B5E">
        <w:t>Palliative</w:t>
      </w:r>
      <w:r w:rsidR="00F93335">
        <w:t xml:space="preserve"> or end</w:t>
      </w:r>
      <w:r w:rsidR="0023721C">
        <w:t>-</w:t>
      </w:r>
      <w:r w:rsidR="00F93335">
        <w:t>of</w:t>
      </w:r>
      <w:r w:rsidR="0023721C">
        <w:t>-</w:t>
      </w:r>
      <w:r w:rsidR="00F93335">
        <w:t>life care</w:t>
      </w:r>
      <w:r w:rsidR="00502B5E">
        <w:t xml:space="preserve"> </w:t>
      </w:r>
      <w:r>
        <w:t>policy and comparisons</w:t>
      </w:r>
      <w:r w:rsidR="00502B5E">
        <w:t>, relevant to public health</w:t>
      </w:r>
      <w:r w:rsidR="0023721C">
        <w:t>;</w:t>
      </w:r>
    </w:p>
    <w:p w14:paraId="28BE97D4" w14:textId="49371FF9" w:rsidR="00F93335" w:rsidRDefault="00F93335" w:rsidP="006042FF">
      <w:r>
        <w:t>• Impact of variations in reimbursement systems for palliative or hospice care or related treatments</w:t>
      </w:r>
      <w:r w:rsidR="0023721C">
        <w:t>;</w:t>
      </w:r>
    </w:p>
    <w:p w14:paraId="32D35AB0" w14:textId="608BD835" w:rsidR="0097044D" w:rsidRDefault="0097044D" w:rsidP="006042FF">
      <w:r>
        <w:t>• Outcome and quality measurement and improvement in palliative care, relevant to public health</w:t>
      </w:r>
      <w:r w:rsidR="0023721C">
        <w:t>;</w:t>
      </w:r>
    </w:p>
    <w:p w14:paraId="714ACE07" w14:textId="6FF2579F" w:rsidR="00502B5E" w:rsidRDefault="00502B5E" w:rsidP="006042FF">
      <w:r>
        <w:t>• Global palliative care relevant to public health</w:t>
      </w:r>
      <w:r w:rsidR="0023721C">
        <w:t>;</w:t>
      </w:r>
    </w:p>
    <w:p w14:paraId="5DCED64E" w14:textId="19AD4E97" w:rsidR="00502B5E" w:rsidRDefault="00502B5E" w:rsidP="006042FF">
      <w:r>
        <w:t>• Evidence of effectiveness of collaborations between palliative care and public health</w:t>
      </w:r>
      <w:r w:rsidR="0023721C">
        <w:t>; and</w:t>
      </w:r>
      <w:r>
        <w:t xml:space="preserve"> </w:t>
      </w:r>
    </w:p>
    <w:p w14:paraId="6300609A" w14:textId="28ACBFEA" w:rsidR="006042FF" w:rsidRDefault="006042FF" w:rsidP="006042FF">
      <w:r>
        <w:t xml:space="preserve">• Capacity in </w:t>
      </w:r>
      <w:r w:rsidR="00502B5E">
        <w:t xml:space="preserve">palliative care </w:t>
      </w:r>
      <w:r>
        <w:t>health</w:t>
      </w:r>
      <w:r w:rsidR="00502B5E">
        <w:t xml:space="preserve"> and social care</w:t>
      </w:r>
      <w:r>
        <w:t xml:space="preserve"> systems and workforce</w:t>
      </w:r>
      <w:r w:rsidR="0023721C">
        <w:t>.</w:t>
      </w:r>
    </w:p>
    <w:p w14:paraId="2086CDDD" w14:textId="1C8831A9" w:rsidR="006D5B2F" w:rsidRDefault="006D5B2F" w:rsidP="000631DE">
      <w:pPr>
        <w:pStyle w:val="NormalWeb"/>
      </w:pPr>
      <w:r>
        <w:t xml:space="preserve">Our aim is to publish rigorous original research, </w:t>
      </w:r>
      <w:r w:rsidR="00502B5E">
        <w:t xml:space="preserve">systematic </w:t>
      </w:r>
      <w:r>
        <w:t>reviews</w:t>
      </w:r>
      <w:r w:rsidR="00502B5E">
        <w:t>, meta-analyses</w:t>
      </w:r>
      <w:r w:rsidR="00F93335">
        <w:t>, short reports</w:t>
      </w:r>
      <w:r>
        <w:t xml:space="preserve"> and methodologies </w:t>
      </w:r>
      <w:r w:rsidR="00502B5E">
        <w:t xml:space="preserve">addressing public health issues </w:t>
      </w:r>
      <w:r w:rsidR="00F93335">
        <w:t xml:space="preserve">and research </w:t>
      </w:r>
      <w:r w:rsidR="00502B5E">
        <w:t xml:space="preserve">in the </w:t>
      </w:r>
      <w:r>
        <w:t xml:space="preserve">context of </w:t>
      </w:r>
      <w:r>
        <w:lastRenderedPageBreak/>
        <w:t>palliative or end-of-life care. We seek high-quality contributions from across health and social sciences that</w:t>
      </w:r>
      <w:r w:rsidR="00502B5E">
        <w:t xml:space="preserve"> will </w:t>
      </w:r>
      <w:r>
        <w:t xml:space="preserve">appeal to an international audience of </w:t>
      </w:r>
      <w:r w:rsidR="00502B5E">
        <w:t xml:space="preserve">public health practitioners and researchers, those who manage and deliver public health services and systems, </w:t>
      </w:r>
      <w:proofErr w:type="gramStart"/>
      <w:r>
        <w:t>educators</w:t>
      </w:r>
      <w:r w:rsidR="00F93335">
        <w:t xml:space="preserve">, </w:t>
      </w:r>
      <w:r>
        <w:t xml:space="preserve"> policy</w:t>
      </w:r>
      <w:proofErr w:type="gramEnd"/>
      <w:r>
        <w:t xml:space="preserve"> makers</w:t>
      </w:r>
      <w:r w:rsidR="0023721C">
        <w:t>,</w:t>
      </w:r>
      <w:r w:rsidR="00F93335">
        <w:t xml:space="preserve"> and those developing, delivering and researching palliative care and hospice services</w:t>
      </w:r>
      <w:r>
        <w:t xml:space="preserve">. </w:t>
      </w:r>
      <w:r w:rsidR="00292E04">
        <w:t>Articles reporting o</w:t>
      </w:r>
      <w:r>
        <w:t xml:space="preserve">riginal research questions </w:t>
      </w:r>
      <w:r w:rsidR="000631DE">
        <w:t xml:space="preserve">that generate new </w:t>
      </w:r>
      <w:r w:rsidR="00F93335">
        <w:t xml:space="preserve">and impactful </w:t>
      </w:r>
      <w:r w:rsidR="000631DE">
        <w:t xml:space="preserve">knowledge </w:t>
      </w:r>
      <w:r>
        <w:t>of public health or societal relevance</w:t>
      </w:r>
      <w:r w:rsidR="00502B5E">
        <w:t xml:space="preserve"> will be prioritised</w:t>
      </w:r>
      <w:r>
        <w:t xml:space="preserve">. </w:t>
      </w:r>
    </w:p>
    <w:p w14:paraId="6E94498F" w14:textId="5152A12B" w:rsidR="000631DE" w:rsidRDefault="006D5B2F" w:rsidP="006D5B2F">
      <w:pPr>
        <w:pStyle w:val="NormalWeb"/>
      </w:pPr>
      <w:r>
        <w:t>Authors should submit an electronic copy of their complete manuscript through</w:t>
      </w:r>
      <w:r w:rsidR="005F2CCB">
        <w:t xml:space="preserve"> </w:t>
      </w:r>
      <w:hyperlink r:id="rId5" w:history="1">
        <w:r w:rsidR="008557E8" w:rsidRPr="00003B81">
          <w:rPr>
            <w:rStyle w:val="Hyperlink"/>
          </w:rPr>
          <w:t>https://ees.elsevier.com/puhe/</w:t>
        </w:r>
      </w:hyperlink>
      <w:r w:rsidR="008557E8">
        <w:t xml:space="preserve"> and select the ‘SI: Palliative Care’ article type.</w:t>
      </w:r>
    </w:p>
    <w:p w14:paraId="49D6EE95" w14:textId="0BE64084" w:rsidR="000631DE" w:rsidRDefault="006D5B2F" w:rsidP="006D5B2F">
      <w:pPr>
        <w:pStyle w:val="NormalWeb"/>
      </w:pPr>
      <w:r>
        <w:t>Before submission authors should carefully read the journal’s Author Guidelines</w:t>
      </w:r>
      <w:r w:rsidR="005F2CCB">
        <w:t xml:space="preserve">: </w:t>
      </w:r>
      <w:hyperlink r:id="rId6" w:history="1">
        <w:r w:rsidR="008557E8" w:rsidRPr="00003B81">
          <w:rPr>
            <w:rStyle w:val="Hyperlink"/>
          </w:rPr>
          <w:t>https://www.elsevier.com/journals/public-health/0033-3506/guide-for-authors</w:t>
        </w:r>
      </w:hyperlink>
      <w:r w:rsidR="008557E8">
        <w:t xml:space="preserve"> </w:t>
      </w:r>
    </w:p>
    <w:p w14:paraId="558B98E1" w14:textId="6AEAE03C" w:rsidR="000631DE" w:rsidRDefault="006D5B2F" w:rsidP="006D5B2F">
      <w:pPr>
        <w:pStyle w:val="NormalWeb"/>
      </w:pPr>
      <w:r>
        <w:t xml:space="preserve">Deadline for submissions is </w:t>
      </w:r>
      <w:r w:rsidR="000E5526">
        <w:t>30 September</w:t>
      </w:r>
      <w:bookmarkStart w:id="0" w:name="_GoBack"/>
      <w:bookmarkEnd w:id="0"/>
      <w:r w:rsidR="005F2CCB">
        <w:t xml:space="preserve"> 2020.</w:t>
      </w:r>
    </w:p>
    <w:p w14:paraId="6774C5E7" w14:textId="319C96E5" w:rsidR="006D5B2F" w:rsidRDefault="006D5B2F" w:rsidP="006D5B2F">
      <w:pPr>
        <w:pStyle w:val="NormalWeb"/>
      </w:pPr>
      <w:r>
        <w:t>For further information, please contact the Editorial Office:</w:t>
      </w:r>
      <w:r w:rsidR="005F2CCB">
        <w:t xml:space="preserve"> </w:t>
      </w:r>
      <w:r w:rsidR="005F2CCB" w:rsidRPr="005F2CCB">
        <w:t>publichealth@rsph.org.uk</w:t>
      </w:r>
    </w:p>
    <w:p w14:paraId="46D8306E" w14:textId="77777777" w:rsidR="005F2CCB" w:rsidRDefault="005F2CCB" w:rsidP="006D5B2F">
      <w:pPr>
        <w:pStyle w:val="NormalWeb"/>
      </w:pPr>
    </w:p>
    <w:p w14:paraId="05D92AC7" w14:textId="77777777" w:rsidR="006D5B2F" w:rsidRDefault="006D5B2F"/>
    <w:p w14:paraId="774AD16E" w14:textId="77777777" w:rsidR="00CF2DF4" w:rsidRDefault="00CF2DF4"/>
    <w:p w14:paraId="0C51718F" w14:textId="77777777" w:rsidR="00CF2DF4" w:rsidRDefault="00CF2DF4"/>
    <w:sectPr w:rsidR="00CF2D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261FAB"/>
    <w:multiLevelType w:val="multilevel"/>
    <w:tmpl w:val="1272E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DF4"/>
    <w:rsid w:val="000631DE"/>
    <w:rsid w:val="000E5526"/>
    <w:rsid w:val="000F444C"/>
    <w:rsid w:val="00161D94"/>
    <w:rsid w:val="00166927"/>
    <w:rsid w:val="0023721C"/>
    <w:rsid w:val="00292963"/>
    <w:rsid w:val="00292E04"/>
    <w:rsid w:val="00430F3A"/>
    <w:rsid w:val="004411E7"/>
    <w:rsid w:val="004851A2"/>
    <w:rsid w:val="00502B5E"/>
    <w:rsid w:val="00531EE0"/>
    <w:rsid w:val="00546FBD"/>
    <w:rsid w:val="00590146"/>
    <w:rsid w:val="005F2CCB"/>
    <w:rsid w:val="006042FF"/>
    <w:rsid w:val="006D5B2F"/>
    <w:rsid w:val="00805819"/>
    <w:rsid w:val="00830823"/>
    <w:rsid w:val="008557E8"/>
    <w:rsid w:val="00866764"/>
    <w:rsid w:val="0097044D"/>
    <w:rsid w:val="00A129CA"/>
    <w:rsid w:val="00AE007C"/>
    <w:rsid w:val="00B530EC"/>
    <w:rsid w:val="00CA2645"/>
    <w:rsid w:val="00CF2DF4"/>
    <w:rsid w:val="00DE4184"/>
    <w:rsid w:val="00DE6B84"/>
    <w:rsid w:val="00E30392"/>
    <w:rsid w:val="00E61CF8"/>
    <w:rsid w:val="00ED1DAC"/>
    <w:rsid w:val="00F93335"/>
    <w:rsid w:val="00FC5F6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8B547A"/>
  <w15:docId w15:val="{437AF687-4770-8742-AC1E-B384B92B8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2963"/>
    <w:rPr>
      <w:rFonts w:ascii="Times New Roman" w:hAnsi="Times New Roman" w:cs="Times New Roman"/>
      <w:sz w:val="24"/>
      <w:szCs w:val="24"/>
      <w:lang w:eastAsia="en-GB"/>
    </w:rPr>
  </w:style>
  <w:style w:type="paragraph" w:styleId="Heading1">
    <w:name w:val="heading 1"/>
    <w:basedOn w:val="Normal"/>
    <w:next w:val="Normal"/>
    <w:link w:val="Heading1Char"/>
    <w:qFormat/>
    <w:rsid w:val="00292963"/>
    <w:pPr>
      <w:keepNext/>
      <w:spacing w:before="240" w:after="120"/>
      <w:jc w:val="both"/>
      <w:outlineLvl w:val="0"/>
    </w:pPr>
    <w:rPr>
      <w:b/>
      <w:kern w:val="28"/>
      <w:sz w:val="28"/>
    </w:rPr>
  </w:style>
  <w:style w:type="paragraph" w:styleId="Heading2">
    <w:name w:val="heading 2"/>
    <w:basedOn w:val="Normal"/>
    <w:next w:val="Normal"/>
    <w:link w:val="Heading2Char"/>
    <w:qFormat/>
    <w:rsid w:val="00292963"/>
    <w:pPr>
      <w:keepNext/>
      <w:keepLines/>
      <w:spacing w:after="120"/>
      <w:ind w:left="697" w:hanging="697"/>
      <w:jc w:val="both"/>
      <w:outlineLvl w:val="1"/>
    </w:pPr>
    <w:rPr>
      <w:b/>
      <w:sz w:val="26"/>
      <w:szCs w:val="26"/>
    </w:rPr>
  </w:style>
  <w:style w:type="paragraph" w:styleId="Heading3">
    <w:name w:val="heading 3"/>
    <w:basedOn w:val="Normal"/>
    <w:next w:val="Normal"/>
    <w:link w:val="Heading3Char"/>
    <w:qFormat/>
    <w:rsid w:val="00292963"/>
    <w:pPr>
      <w:keepNext/>
      <w:spacing w:before="120" w:after="120"/>
      <w:jc w:val="both"/>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
    <w:name w:val="body"/>
    <w:rsid w:val="00292963"/>
  </w:style>
  <w:style w:type="character" w:customStyle="1" w:styleId="Heading1Char">
    <w:name w:val="Heading 1 Char"/>
    <w:link w:val="Heading1"/>
    <w:rsid w:val="00292963"/>
    <w:rPr>
      <w:rFonts w:ascii="Times New Roman" w:eastAsia="Times New Roman" w:hAnsi="Times New Roman" w:cs="Times New Roman"/>
      <w:b/>
      <w:kern w:val="28"/>
      <w:sz w:val="28"/>
      <w:szCs w:val="20"/>
      <w:lang w:eastAsia="en-GB"/>
    </w:rPr>
  </w:style>
  <w:style w:type="character" w:customStyle="1" w:styleId="Heading2Char">
    <w:name w:val="Heading 2 Char"/>
    <w:link w:val="Heading2"/>
    <w:rsid w:val="00292963"/>
    <w:rPr>
      <w:rFonts w:ascii="Times New Roman" w:eastAsia="Times New Roman" w:hAnsi="Times New Roman" w:cs="Times New Roman"/>
      <w:b/>
      <w:sz w:val="26"/>
      <w:szCs w:val="26"/>
      <w:lang w:eastAsia="en-GB"/>
    </w:rPr>
  </w:style>
  <w:style w:type="character" w:customStyle="1" w:styleId="Heading3Char">
    <w:name w:val="Heading 3 Char"/>
    <w:link w:val="Heading3"/>
    <w:rsid w:val="00292963"/>
    <w:rPr>
      <w:rFonts w:ascii="Times New Roman" w:eastAsia="Times New Roman" w:hAnsi="Times New Roman" w:cs="Times New Roman"/>
      <w:b/>
      <w:sz w:val="24"/>
      <w:szCs w:val="24"/>
      <w:lang w:eastAsia="en-GB"/>
    </w:rPr>
  </w:style>
  <w:style w:type="character" w:styleId="PageNumber">
    <w:name w:val="page number"/>
    <w:uiPriority w:val="99"/>
    <w:rsid w:val="00292963"/>
    <w:rPr>
      <w:rFonts w:cs="Times New Roman"/>
    </w:rPr>
  </w:style>
  <w:style w:type="paragraph" w:styleId="Footer">
    <w:name w:val="footer"/>
    <w:basedOn w:val="Normal"/>
    <w:link w:val="FooterChar"/>
    <w:uiPriority w:val="99"/>
    <w:rsid w:val="00292963"/>
    <w:pPr>
      <w:tabs>
        <w:tab w:val="center" w:pos="4153"/>
        <w:tab w:val="right" w:pos="8306"/>
      </w:tabs>
      <w:jc w:val="both"/>
    </w:pPr>
  </w:style>
  <w:style w:type="character" w:customStyle="1" w:styleId="FooterChar">
    <w:name w:val="Footer Char"/>
    <w:link w:val="Footer"/>
    <w:uiPriority w:val="99"/>
    <w:rsid w:val="00292963"/>
    <w:rPr>
      <w:rFonts w:ascii="Times New Roman" w:eastAsia="Times New Roman" w:hAnsi="Times New Roman" w:cs="Times New Roman"/>
      <w:szCs w:val="20"/>
      <w:lang w:eastAsia="en-GB"/>
    </w:rPr>
  </w:style>
  <w:style w:type="character" w:styleId="FootnoteReference">
    <w:name w:val="footnote reference"/>
    <w:aliases w:val="Footnote symbol,Times 10 Point,Exposant 3 Point"/>
    <w:uiPriority w:val="99"/>
    <w:rsid w:val="00292963"/>
    <w:rPr>
      <w:rFonts w:cs="Times New Roman"/>
      <w:vertAlign w:val="superscript"/>
    </w:rPr>
  </w:style>
  <w:style w:type="paragraph" w:styleId="Header">
    <w:name w:val="header"/>
    <w:basedOn w:val="Normal"/>
    <w:link w:val="HeaderChar"/>
    <w:uiPriority w:val="99"/>
    <w:rsid w:val="00292963"/>
    <w:pPr>
      <w:tabs>
        <w:tab w:val="center" w:pos="4153"/>
        <w:tab w:val="right" w:pos="8306"/>
      </w:tabs>
      <w:jc w:val="both"/>
    </w:pPr>
    <w:rPr>
      <w:sz w:val="20"/>
    </w:rPr>
  </w:style>
  <w:style w:type="character" w:customStyle="1" w:styleId="HeaderChar">
    <w:name w:val="Header Char"/>
    <w:link w:val="Header"/>
    <w:uiPriority w:val="99"/>
    <w:rsid w:val="00292963"/>
    <w:rPr>
      <w:rFonts w:ascii="Times New Roman" w:eastAsia="Times New Roman" w:hAnsi="Times New Roman" w:cs="Times New Roman"/>
      <w:sz w:val="20"/>
      <w:szCs w:val="20"/>
      <w:lang w:eastAsia="en-GB"/>
    </w:rPr>
  </w:style>
  <w:style w:type="paragraph" w:styleId="NormalWeb">
    <w:name w:val="Normal (Web)"/>
    <w:basedOn w:val="Normal"/>
    <w:uiPriority w:val="99"/>
    <w:unhideWhenUsed/>
    <w:rsid w:val="006D5B2F"/>
    <w:pPr>
      <w:spacing w:before="100" w:beforeAutospacing="1" w:after="100" w:afterAutospacing="1"/>
    </w:pPr>
  </w:style>
  <w:style w:type="character" w:styleId="Hyperlink">
    <w:name w:val="Hyperlink"/>
    <w:basedOn w:val="DefaultParagraphFont"/>
    <w:uiPriority w:val="99"/>
    <w:unhideWhenUsed/>
    <w:rsid w:val="006D5B2F"/>
    <w:rPr>
      <w:color w:val="0000FF"/>
      <w:u w:val="single"/>
    </w:rPr>
  </w:style>
  <w:style w:type="character" w:customStyle="1" w:styleId="nobrwithwbr">
    <w:name w:val="nobrwithwbr"/>
    <w:basedOn w:val="DefaultParagraphFont"/>
    <w:rsid w:val="006D5B2F"/>
  </w:style>
  <w:style w:type="paragraph" w:styleId="BalloonText">
    <w:name w:val="Balloon Text"/>
    <w:basedOn w:val="Normal"/>
    <w:link w:val="BalloonTextChar"/>
    <w:uiPriority w:val="99"/>
    <w:semiHidden/>
    <w:unhideWhenUsed/>
    <w:rsid w:val="0023721C"/>
    <w:rPr>
      <w:sz w:val="18"/>
      <w:szCs w:val="18"/>
    </w:rPr>
  </w:style>
  <w:style w:type="character" w:customStyle="1" w:styleId="BalloonTextChar">
    <w:name w:val="Balloon Text Char"/>
    <w:basedOn w:val="DefaultParagraphFont"/>
    <w:link w:val="BalloonText"/>
    <w:uiPriority w:val="99"/>
    <w:semiHidden/>
    <w:rsid w:val="0023721C"/>
    <w:rPr>
      <w:rFonts w:ascii="Times New Roman" w:hAnsi="Times New Roman" w:cs="Times New Roman"/>
      <w:sz w:val="18"/>
      <w:szCs w:val="18"/>
      <w:lang w:eastAsia="en-GB"/>
    </w:rPr>
  </w:style>
  <w:style w:type="character" w:styleId="UnresolvedMention">
    <w:name w:val="Unresolved Mention"/>
    <w:basedOn w:val="DefaultParagraphFont"/>
    <w:uiPriority w:val="99"/>
    <w:semiHidden/>
    <w:unhideWhenUsed/>
    <w:rsid w:val="008557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3400157">
      <w:bodyDiv w:val="1"/>
      <w:marLeft w:val="0"/>
      <w:marRight w:val="0"/>
      <w:marTop w:val="0"/>
      <w:marBottom w:val="0"/>
      <w:divBdr>
        <w:top w:val="none" w:sz="0" w:space="0" w:color="auto"/>
        <w:left w:val="none" w:sz="0" w:space="0" w:color="auto"/>
        <w:bottom w:val="none" w:sz="0" w:space="0" w:color="auto"/>
        <w:right w:val="none" w:sz="0" w:space="0" w:color="auto"/>
      </w:divBdr>
      <w:divsChild>
        <w:div w:id="15589372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lsevier.com/journals/public-health/0033-3506/guide-for-authors" TargetMode="External"/><Relationship Id="rId5" Type="http://schemas.openxmlformats.org/officeDocument/2006/relationships/hyperlink" Target="https://ees.elsevier.com/puh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633</Words>
  <Characters>3613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Higginson, Irene</dc:creator>
  <cp:keywords/>
  <dc:description/>
  <cp:lastModifiedBy>Hannah Gregory</cp:lastModifiedBy>
  <cp:revision>3</cp:revision>
  <dcterms:created xsi:type="dcterms:W3CDTF">2020-07-27T10:22:00Z</dcterms:created>
  <dcterms:modified xsi:type="dcterms:W3CDTF">2020-07-27T10:23:00Z</dcterms:modified>
</cp:coreProperties>
</file>